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2007/177 vom 9. Januar 2009</w:t>
      </w:r>
    </w:p>
    <w:p>
      <w:r>
        <w:t>Sg Versicherungsgericht, 2009-01-09, DE</w:t>
      </w:r>
    </w:p>
    <w:p>
      <w:r>
        <w:rPr>
          <w:b/>
        </w:rPr>
        <w:t xml:space="preserve">Quelle: </w:t>
      </w:r>
      <w:r>
        <w:t>https://mcp.opencaselaw.ch/entscheid/sg_publikationen_IV 2007_177</w:t>
      </w:r>
    </w:p>
    <w:p>
      <w:r>
        <w:t>FR: SG_VERSICHERUNGSGERICHT IV 2007/177 du 9 janvier 2009</w:t>
      </w:r>
    </w:p>
    <w:p>
      <w:r>
        <w:t>IT: SG_VERSICHERUNGSGERICHT IV 2007/177 del 9 gennaio 2009</w:t>
      </w:r>
    </w:p>
    <w:p>
      <w:pPr>
        <w:pStyle w:val="Heading2"/>
      </w:pPr>
      <w:r>
        <w:t>Regeste</w:t>
      </w:r>
    </w:p>
    <w:p>
      <w:r>
        <w:t>Art. 28 Abs. 1 und 2 IVG (in der bis 31. Dezember 2007 gültig gewesenen Fassung). Prüfung des Anspruchs auf eine Invalidenrente. Rückweisung an die Verwaltung zur Vornahme von weiteren medizinischen Abklärungen (Entscheid des Versicherungsgerichts des Kantons St. Gallen vom 9. Januar 2009, IV 2007/177).</w:t>
      </w:r>
    </w:p>
    <w:p>
      <w:pPr>
        <w:pStyle w:val="Heading2"/>
      </w:pPr>
      <w:r>
        <w:t>Erwägungen</w:t>
      </w:r>
    </w:p>
    <w:p>
      <w:r>
        <w:rPr>
          <w:b/>
        </w:rPr>
        <w:t>E. 1</w:t>
      </w:r>
    </w:p>
    <w:p>
      <w:r>
        <w:t>Vorliegend ist unbestritten, dass der Beschwerdeführer aus somatischen Gründen nicht mehr in seiner angestammten schweren Tätigkeit als Bodenleger arbeiten kann. Umstritten ist dagegen der Grad der Beeinträchtigung der Arbeitsfähigkeit bei der Ausübung einer leichten bis mittelschweren Tätigkeit in psychischer Hinsicht. Diesbezüglich wurde der Beschwerdeführer mit Gutachten vom 20. August 2004 von Dr. D.___ untersucht. Gegen dieses Gutachten bringt der Beschwerdeführer keine Rügen vor, macht jedoch geltend, das Gutachten sei nicht mehr aktuell. Sein psychischer Gesundheitszustand habe sich seit dieser Begutachtung bis zum Vorliegen des Einspracheentscheids vom 15. März 2007 massiv verschlechtert. Die Beschwerdegegnerin stellt sich im Wesentlichen auf den Standpunkt, eine Verschlechterung habe nicht stattgefunden. Vielmehr beschrieben der Austrittsbericht Wil und der Bericht E.___ lediglich den seit Jahren bestehenden Zustand pessimistischer. Ausserdem seien die von den psychiatrischen Fachpersonen getroffenen Diagnosen rechtsprechungsgemäss nicht geeignet, eine Invalidität zu bewirken. Wie es sich damit verhält, ist nachfolgend zu prüfen.</w:t>
      </w:r>
    </w:p>
    <w:p>
      <w:r>
        <w:rPr>
          <w:b/>
        </w:rPr>
        <w:t>E. 2</w:t>
      </w:r>
    </w:p>
    <w:p>
      <w:r>
        <w:t>2.1  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des streitigen Entscheids vom 15. März 2007 eingetretenen Sachverhalt abzustellen ist (BGE 121 V 366 E. 1b), sind auf den angefochtenen Einspracheentscheiddie bis zum 31. Dezember 2007 geltenden materiellen Bestimmungen anzuwenden. 2.2  Unter Invalidität wird die voraussichtlich bleibende oder längere Zeit dauernde ganze oder teilweise Erwerbsunfähigkeit verstanden (Art. 8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1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2.3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3</w:t>
      </w:r>
    </w:p>
    <w:p>
      <w:r>
        <w:t>3.1  In seinem Gutachten vom 20. August 2004 ging Dr. D.___ davon aus, dass aus psychiatrischer Sicht keine Beeinträchtigung der Arbeitsfähigkeit vorliege. Als Diagnose ohne Einfluss auf die Arbeitsfähigkeit führte er eine unveränderte somatoforme (Schmerz-)Störung (F45) auf (act. G 58.3). Mit Zeugnis vom 26. Mai 2006 bestätigte Dr. B.___, dass er den Beschwerdeführer seit 8. Mai 2006 wegen einer massiven psychischen Verschlechterung mit depressiver Episode und akuter exogener Reaktion behandelt und ihn zur weiteren Beurteilung und Behandlung an Dr. E.___ überwiesen habe (act. G 4.1/93). Dieser bestätigte am 29. Mai 2006, dass es "in den letzten Wochen" zu einer Verschlechterung gekommen sei und dass er eine stationäre Behandlung der Depressivität in der KPK Wil für indiziert halte (act. G 4.1/92). Die Klinik Wil wiederum diagnostizierte in ihrem Austrittsbericht vom 4. Juli 2006 unter anderem eine mittelgradige depressive Episode (F32.1) und den Verdacht auf eine anhaltende somatoforme Schmerzstörung (F45.4). Immerhin beschrieb sie den Beschwerdeführer als im Affekt nur noch leichtgradig deprimiert und klagsam. Ausserdem beschrieb sie eine deutliche Verbesserung der Schlafstörungen sowie - im Gegensatz zum Eintrittsstatus - keine akute Suizidalität mehr (act. G 4.1/101.3 - 6). In ihrem nachträglich eingereichten Arztbericht vom 26. März 2007 führte sie zudem aus, die kurze Krisenintervention (vom 6. - 28. Juni 2006) habe zu einer Entschärfung der häuslichen Konflikte sowie zu einer psychischen Stabilisierung geführt. Der Beschwerdeführer werde jedoch auf Grund seiner jahrelangen Schmerzproblematik wohl immer wieder depressive Beschwerden haben und deswegen kurze Kriseninterventionen benötigen. Im Gegensatz zu ihrem Austrittsbericht vom 4. Juli 2006 bescheinigte sie dem Beschwerdeführer eine vollständige Arbeitsunfähigkeit nur noch für die Zeit des Klinikaufenthaltes, also vom 6. - 28. Juni 2006, und hielt eine ergänzende medizinische Abklärung für wünschenswert (act. G 4.1/116). Auf Grund dieser Ausführungen handelte es sich beim Klinikaufenthalt vom Juni 2006 um eine erstmalige Krisenintervention, nach deren Durchführung der Beschwerdeführer wieder in die Obhut des behandelnden Psychiaters, Dr. E.___, zur ambulanten Betreuung übergeben wurde. Wenn auch im zeitlichen Ablauf plausibel erscheint, dass der Beschwerdeführer nach Erhalt der ablehnenden Verfügung vom 3. Mai 2006 psychisch dekompensierte, was eine stationäre Intervention nötig machte, und wenn auch die Klinik Wil von der Möglichkeit erneuter Rückfälle ausgeht, ist nach vorliegender Aktenlage doch keine dauerhafte Verschlechterung des psychischen Zustandes ab Mai 2006 dargetan. Vielmehr konnte der Beschwerdeführer in gebessertem Zustand aus der Klinik entlassen werden. In ihrem späteren Arztzeugnis vom 26. März 2007 relativierte die Klinik Wil zudem ihre Angaben über die Auswirkungen der depressiven Episode auf die Arbeitsfähigkeit, indem sie diese nicht mehr als dauerhaft einschränkend beschrieb. Auch indem sie eine weitere Abklärung für wünschenswert hielt, brachte sie zum Ausdruck, dass der Austrittsbericht vom 4. Juli 2006 noch nicht zwingend den Schlussstand der Entwicklung darstellte und dass sie eine nachträgliche Änderung des Gesundheitszustands für möglich hielt (vgl. act. G 4.1/116). Dass (noch) nicht von einer dauerhaften Verschlechterung des psychischen Zustandes auszugehen ist, ergibt sich im Übrigen auch aus der Diagnose einer depressiven Episode (F32), die auch von Dr. E.___ in seinem Verlaufsbericht im Dezember 2006 (dem letzten echtzeitlichen Dokument) verwendet wurde (act. G 4.1/106). 3.2  Die seit der jetzt zu beurteilenden Wiederanmeldung von verschiedenen Ärzten beschriebene depressive Entwicklung kann nicht ohne Weiteres ausgeklammert werden. Obwohl Dr. B.___ und Dr. C.___ bereits in ihren Arztberichten vom 15. März 2004 bzw. vom 16. April 2004 eine depressive Entwicklung diagnostizierten (act. G 4.1/52.1 und 53.1), und deswegen von der Beschwerdegegnerin eine psychiatrische Begutachtung angeordnet wurde, ging Dr. D.___ mit keinem Wort auf eine mögliche depressive Problematik ein. Insofern erscheint dieses Gutachten schon zum damaligen Zeitpunkt nicht vollständig. Ausserdem war es im (massgebenden) Zeitpunkt des Erlasses des Einspracheentscheids bereits gut zweieinhalb Jahre alt. Es konnte somit eine allfällige spätere Verschlechterung des psychischen Gesundheitszustands noch gar nicht berücksichtigen. Wenn auch - wie vorstehend dargelegt - auf Grund der vorliegenden Aktenlage eine dauerhafte invalidisierende Verschlechterung des psychischen Gesundheitszustands nicht ausgewiesen ist, kann eine solche auch nicht ausgeschlossen werden. So konnte der Beschwerdeführer nach der Krisenintervention in der KPK Wil zwar wieder in die ambulante Behandlung Dr. E.___ entlassen werden, war aber noch keineswegs beschwerdefrei. Vielmehr stellte die Klinik Wil in ihrem Austrittsbericht vom 4. Juli 2006 die Diagnose einer mittelgradigen depressiven Episode (F321). Dr. E.___ berichtete schliesslich am 15. Dezember 2006 über einen gegenüber dem Gutachten D.___ vom 20. August 2004 verschlechterten Gesundheitszustand und eine Änderung der Diagnose, wobei er jene der Klinik Wil (depressive Episode mittleren Grades) übernahm. In Bezug auf eine seit dem Klinikaustritt erfolgte Entwicklung hielt er jedoch lediglich fest, der Beschwerdeführer leide seit Herbst 2006 unter Antriebslosigkeit, Schlafstörungen und zunehmenden Schmerzen. Ausserdem wies er darauf hin, dass zum Berichtszeitpunkt eine Schmerzabklärung in der Schmerzklinik Nottwil stattgefunden habe (act. G 4.1/106). 3.3  Nach dem Gesagten erscheint es nicht sachgerecht, für die Beurteilung des Gesundheitszustands zum Zeitpunkt des Erlasses des Einspracheentscheids auf den Stand vom August 2004 zurückzugehen und auf das Gutachten D.___ abzustellen. In Übereinstimmung mit dem Beschwerdeführer (vgl. Beschwerde, S. 9, Ziff. 20) ist deshalb ein aktuelles psychiatrisches Gutachten einzuholen.</w:t>
      </w:r>
    </w:p>
    <w:p>
      <w:r>
        <w:rPr>
          <w:b/>
        </w:rPr>
        <w:t>E. 4</w:t>
      </w:r>
    </w:p>
    <w:p>
      <w:r>
        <w:t>4.1  Nach dem Gesagten ist die Beschwerde unter Aufhebung des angefochtenen Einspracheentscheids teilweise gutzuheissen und die Streitsache zur Einholung eines aktuellen psychiatrischen Gutachtens an die Beschwerdegegnerin zurückzuweisen. 4.2  Gemäss den Schlussbestimmungen des IVG zur Änderung vom 16. Dezember 2005, in Kraft seit 1. Juli 2006, gilt für die vor dem 1. Juli 2006 bei der IV-Stelle hängigen Einspracheverfahren das bisherige Recht (lit. b der Schlussbestimmungen). Somit gelangt Art. 69 Abs. 1 bis IVG zur Kostenpflicht von Streitigkeiten um die Bewilligung oder die Verweigerung von IV-Leistungen im kantonalen Gerichtsverfahren nicht zur Anwendung. Gerichtskosten sind somit keine zu erheben. 4.3  Die Rückweisung zur weiteren Sachverhaltsabklärung ist nach der höchstrichterlichen Rechtsprechung in Bezug auf den Anspruch auf eine Parteientschädigung als vollumfängliches Obsiegen zu betrachten (vgl. etwa ZAK 1987 S. 266 E. 5a). Der Beschwerdeführer hat somit Anspruch auf einen ungekürzten Ersatz der Kosten der Rechtsvertretung. Die Parteientschädigung bemisst sich nach der Bedeutung der Streitsache und nach der Schwierigkeit des Prozesses (Art. 61 lit. g ATSG). In der Verwaltungsrechtspflege beträgt das Honorar vor Versicherungsgericht nach Art. 22 Abs. 1 lit. b HonO (sGS 963.75) pauschal Fr. 1'000.-- bis Fr. 12'000.--. Vorliegend ist die Parteientschädigung - wie in gleichartigen Fällen üblich - auf Fr. 3'500.-- (inkl. Barauslagen und Mehrwertsteuer) festzusetzen. Damit erübrigt sich die Festsetzung einer Entschädigung aus unentgeltlicher Prozessführung. Demgemäss hat das Versicherungsgericht im Zirkulationsverfahren gemäss Art. 53 GerG entschieden: 1.  In teilweiser Gutheissung der Beschwerde wird der Einspracheentscheid vom 15. März 2007 aufgehoben und die Angelegenheit zur psychiatrischen Begutachtung und zur neuen Verfügung im Sinn der Erwägungen an die Beschwerdegegnerin zurückgewiesen. 2.  Es werden keine Gerichtskosten erhoben. 3.  Die Beschwerdegegnerin hat dem Beschwerdeführer eine Parteientschädigung von Fr. 3'500--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